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A" w:rsidRDefault="0074040F" w:rsidP="0074040F">
      <w:pPr>
        <w:spacing w:after="50"/>
        <w:ind w:left="-5" w:right="-5" w:firstLine="0"/>
      </w:pPr>
      <w:r>
        <w:t>рекомендациями по применению дезинфе</w:t>
      </w:r>
      <w:r>
        <w:t>к</w:t>
      </w:r>
      <w:r>
        <w:t>ционного препарата, при этом концентрация растворов должна быть не менее 5%.</w:t>
      </w:r>
      <w:r w:rsidRPr="0074040F">
        <w:t xml:space="preserve"> </w:t>
      </w:r>
      <w:r>
        <w:t>Пример: для приготовления 5% рабочего раствора сульфохлорантина</w:t>
      </w:r>
      <w:proofErr w:type="gramStart"/>
      <w:r>
        <w:t xml:space="preserve"> Д</w:t>
      </w:r>
      <w:proofErr w:type="gramEnd"/>
      <w:r>
        <w:t xml:space="preserve"> или гипохлорита кал</w:t>
      </w:r>
      <w:r>
        <w:t>ь</w:t>
      </w:r>
      <w:r>
        <w:t>ция необходимо взять</w:t>
      </w:r>
      <w:r>
        <w:t xml:space="preserve"> </w:t>
      </w:r>
      <w:r w:rsidR="00CC1D37">
        <w:t xml:space="preserve">500 г </w:t>
      </w:r>
      <w:r w:rsidR="0008420A">
        <w:t xml:space="preserve">препарата </w:t>
      </w:r>
      <w:r w:rsidR="00CC1D37">
        <w:t>и ра</w:t>
      </w:r>
      <w:r w:rsidR="00CC1D37">
        <w:t>з</w:t>
      </w:r>
      <w:r w:rsidR="00CC1D37">
        <w:t>вести в 10 л воды. Залить содержимое в</w:t>
      </w:r>
      <w:r w:rsidR="00CC1D37">
        <w:t>ы</w:t>
      </w:r>
      <w:r w:rsidR="00CC1D37">
        <w:t>гребной ямы (туалета) из расчета 2 л на 1 кв. м неч</w:t>
      </w:r>
      <w:r w:rsidR="00CC1D37">
        <w:t>и</w:t>
      </w:r>
      <w:r w:rsidR="00CC1D37">
        <w:t>стот. То есть если площадь выгребной ямы соста</w:t>
      </w:r>
      <w:r w:rsidR="00CC1D37">
        <w:t>в</w:t>
      </w:r>
      <w:r w:rsidR="00CC1D37">
        <w:t>ляет 5 кв. м, то на одну выгребную яму требуется 10 л рабочего раствора при р</w:t>
      </w:r>
      <w:r w:rsidR="00630392">
        <w:t>астворении в нем 500гр сульфохлорантина</w:t>
      </w:r>
      <w:proofErr w:type="gramStart"/>
      <w:r w:rsidR="00630392">
        <w:t xml:space="preserve"> Д</w:t>
      </w:r>
      <w:proofErr w:type="gramEnd"/>
      <w:r w:rsidR="00630392">
        <w:t xml:space="preserve"> или гип</w:t>
      </w:r>
      <w:r w:rsidR="00630392">
        <w:t>о</w:t>
      </w:r>
      <w:r w:rsidR="00630392">
        <w:t>хлорита кальция</w:t>
      </w:r>
      <w:r w:rsidR="00CC1D37">
        <w:t>.</w:t>
      </w:r>
    </w:p>
    <w:p w:rsidR="00630392" w:rsidRDefault="00CC1D37" w:rsidP="00B6267C">
      <w:pPr>
        <w:spacing w:line="247" w:lineRule="auto"/>
        <w:ind w:left="-10" w:right="-8" w:firstLine="715"/>
      </w:pPr>
      <w:r>
        <w:t>При</w:t>
      </w:r>
      <w:r>
        <w:tab/>
        <w:t>применении</w:t>
      </w:r>
      <w:r>
        <w:tab/>
        <w:t>сухих</w:t>
      </w:r>
      <w:r w:rsidR="00630392">
        <w:t xml:space="preserve"> хлорсоде</w:t>
      </w:r>
      <w:r w:rsidR="00630392">
        <w:t>р</w:t>
      </w:r>
      <w:r w:rsidR="00630392">
        <w:t xml:space="preserve">жащих </w:t>
      </w:r>
      <w:r>
        <w:t>препаратов засыпать нечистоты из расчета 200 г препарата на 1 кг нечистот. То есть на 1 (одну) надворную установку испол</w:t>
      </w:r>
      <w:r>
        <w:t>ь</w:t>
      </w:r>
      <w:r>
        <w:t>зовать примерно 1 - 2 кг.</w:t>
      </w:r>
    </w:p>
    <w:p w:rsidR="00D2542A" w:rsidRDefault="00CC1D37" w:rsidP="00B6267C">
      <w:pPr>
        <w:spacing w:line="247" w:lineRule="auto"/>
        <w:ind w:left="-10" w:right="-8" w:firstLine="715"/>
      </w:pPr>
      <w:r w:rsidRPr="00630392">
        <w:rPr>
          <w:b/>
          <w:u w:val="single" w:color="000000"/>
        </w:rPr>
        <w:t>Обработка помещений</w:t>
      </w:r>
      <w:r>
        <w:rPr>
          <w:u w:val="single" w:color="000000"/>
        </w:rPr>
        <w:t>.</w:t>
      </w:r>
    </w:p>
    <w:p w:rsidR="00D2542A" w:rsidRDefault="00CC1D37" w:rsidP="00B6267C">
      <w:pPr>
        <w:spacing w:after="37"/>
        <w:ind w:left="-5" w:right="-5"/>
      </w:pPr>
      <w:r>
        <w:t>Обрабатываются 75</w:t>
      </w:r>
      <w:r w:rsidR="00630392">
        <w:t xml:space="preserve">% </w:t>
      </w:r>
      <w:r>
        <w:t>поверхностей помещений (пол, стены, двери, мебель, пос</w:t>
      </w:r>
      <w:r>
        <w:t>у</w:t>
      </w:r>
      <w:r>
        <w:t>да, бельё, игрушки). Поверхности помещений протирают или орошают; посуду, бельё и и</w:t>
      </w:r>
      <w:r>
        <w:t>г</w:t>
      </w:r>
      <w:r>
        <w:t xml:space="preserve">рушки замачивают в дезрастворе. Препараты </w:t>
      </w:r>
      <w:r>
        <w:rPr>
          <w:noProof/>
        </w:rPr>
        <w:drawing>
          <wp:inline distT="0" distB="0" distL="0" distR="0" wp14:anchorId="562C4119" wp14:editId="7ACA3D30">
            <wp:extent cx="3049" cy="6096"/>
            <wp:effectExtent l="0" t="0" r="0" b="0"/>
            <wp:docPr id="2502" name="Picture 2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" name="Picture 25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(содержащие хлор, например </w:t>
      </w:r>
      <w:r w:rsidR="00630392">
        <w:t>сульфохлора</w:t>
      </w:r>
      <w:r w:rsidR="00630392">
        <w:t>н</w:t>
      </w:r>
      <w:r w:rsidR="00630392">
        <w:t>тин</w:t>
      </w:r>
      <w:proofErr w:type="gramStart"/>
      <w:r w:rsidR="0074040F">
        <w:t xml:space="preserve"> </w:t>
      </w:r>
      <w:r w:rsidR="00630392">
        <w:t>Д</w:t>
      </w:r>
      <w:proofErr w:type="gramEnd"/>
      <w:r>
        <w:t>,</w:t>
      </w:r>
      <w:r w:rsidR="00630392">
        <w:t xml:space="preserve"> гипохлорит кальция</w:t>
      </w:r>
      <w:r>
        <w:t>). Дезсредства ра</w:t>
      </w:r>
      <w:r>
        <w:t>з</w:t>
      </w:r>
      <w:r>
        <w:t>водят в воде, луч</w:t>
      </w:r>
      <w:r w:rsidR="0074040F">
        <w:t xml:space="preserve">ше </w:t>
      </w:r>
      <w:proofErr w:type="gramStart"/>
      <w:r w:rsidR="0074040F">
        <w:t>в</w:t>
      </w:r>
      <w:proofErr w:type="gramEnd"/>
      <w:r w:rsidR="0074040F">
        <w:t xml:space="preserve"> тёплой. </w:t>
      </w:r>
      <w:r>
        <w:t>Раствор готовят в пластмассовых, эмалированных или сте</w:t>
      </w:r>
      <w:r>
        <w:t>к</w:t>
      </w:r>
      <w:r>
        <w:t>лянных ёмкостях. Например, при использов</w:t>
      </w:r>
      <w:r>
        <w:t>а</w:t>
      </w:r>
      <w:r>
        <w:t xml:space="preserve">нии </w:t>
      </w:r>
      <w:r w:rsidR="0074040F">
        <w:t>гипохлорита кальция</w:t>
      </w:r>
      <w:r>
        <w:t xml:space="preserve"> берётся </w:t>
      </w:r>
      <w:r w:rsidR="0074040F">
        <w:t>400</w:t>
      </w:r>
      <w:r>
        <w:t xml:space="preserve"> гр. </w:t>
      </w:r>
      <w:r w:rsidR="0074040F">
        <w:t>в</w:t>
      </w:r>
      <w:r w:rsidR="0074040F">
        <w:t>е</w:t>
      </w:r>
      <w:r w:rsidR="0074040F">
        <w:t>щества</w:t>
      </w:r>
      <w:r>
        <w:t xml:space="preserve"> на 10 литров воды, расход полученн</w:t>
      </w:r>
      <w:r>
        <w:t>о</w:t>
      </w:r>
      <w:r>
        <w:t>го раствора разный. При протирании расход</w:t>
      </w:r>
      <w:r>
        <w:t>у</w:t>
      </w:r>
      <w:r>
        <w:t xml:space="preserve">ется </w:t>
      </w:r>
      <w:r w:rsidR="0074040F">
        <w:t>100 мл/м</w:t>
      </w:r>
      <w:proofErr w:type="gramStart"/>
      <w:r w:rsidR="0074040F">
        <w:rPr>
          <w:vertAlign w:val="superscript"/>
        </w:rPr>
        <w:t>2</w:t>
      </w:r>
      <w:proofErr w:type="gramEnd"/>
      <w:r w:rsidR="0074040F">
        <w:t xml:space="preserve"> рабочего раствора</w:t>
      </w:r>
      <w:r>
        <w:t>, если ор</w:t>
      </w:r>
      <w:r>
        <w:t>о</w:t>
      </w:r>
      <w:r>
        <w:t xml:space="preserve">шать раствор из гидропульта, то расход </w:t>
      </w:r>
      <w:r w:rsidR="0074040F">
        <w:t>с</w:t>
      </w:r>
      <w:r w:rsidR="0074040F">
        <w:t>о</w:t>
      </w:r>
      <w:r w:rsidR="0074040F">
        <w:t>ставит 200 мл/м</w:t>
      </w:r>
      <w:r w:rsidR="0074040F">
        <w:rPr>
          <w:vertAlign w:val="superscript"/>
        </w:rPr>
        <w:t>2</w:t>
      </w:r>
      <w:r w:rsidR="0074040F">
        <w:t>.</w:t>
      </w:r>
      <w:r>
        <w:t xml:space="preserve"> </w:t>
      </w:r>
      <w:r w:rsidR="0074040F">
        <w:t>В</w:t>
      </w:r>
      <w:r>
        <w:t xml:space="preserve">ремя выдержки </w:t>
      </w:r>
      <w:r w:rsidR="0074040F">
        <w:t>60</w:t>
      </w:r>
      <w:r>
        <w:t xml:space="preserve"> минут. По истечении этого времени необходимо промыть всё чистой водой, проветрить ква</w:t>
      </w:r>
      <w:r>
        <w:t>р</w:t>
      </w:r>
      <w:r>
        <w:t>тиру.</w:t>
      </w:r>
    </w:p>
    <w:p w:rsidR="00D2542A" w:rsidRDefault="00CC1D37" w:rsidP="00B6267C">
      <w:pPr>
        <w:spacing w:after="0" w:line="259" w:lineRule="auto"/>
        <w:ind w:left="725" w:firstLine="0"/>
      </w:pPr>
      <w:r>
        <w:rPr>
          <w:u w:val="single" w:color="000000"/>
        </w:rPr>
        <w:lastRenderedPageBreak/>
        <w:t>Меры предосторожности.</w:t>
      </w:r>
    </w:p>
    <w:p w:rsidR="0074040F" w:rsidRPr="0074040F" w:rsidRDefault="00CC1D37" w:rsidP="0074040F">
      <w:pPr>
        <w:spacing w:after="0" w:line="240" w:lineRule="auto"/>
        <w:ind w:left="-5" w:right="-6" w:firstLine="29"/>
        <w:rPr>
          <w:szCs w:val="24"/>
        </w:rPr>
      </w:pPr>
      <w:r w:rsidRPr="0074040F">
        <w:rPr>
          <w:szCs w:val="24"/>
        </w:rPr>
        <w:t>1. Дезинфекционные работы проводить с и</w:t>
      </w:r>
      <w:r w:rsidRPr="0074040F">
        <w:rPr>
          <w:szCs w:val="24"/>
        </w:rPr>
        <w:t>с</w:t>
      </w:r>
      <w:r w:rsidRPr="0074040F">
        <w:rPr>
          <w:szCs w:val="24"/>
        </w:rPr>
        <w:t>пользованием средств защиты рук резинов</w:t>
      </w:r>
      <w:r w:rsidRPr="0074040F">
        <w:rPr>
          <w:szCs w:val="24"/>
        </w:rPr>
        <w:t>ы</w:t>
      </w:r>
      <w:r w:rsidRPr="0074040F">
        <w:rPr>
          <w:szCs w:val="24"/>
        </w:rPr>
        <w:t xml:space="preserve">ми перчатками. Следует избегать попадания средства в глаза и на кожу. </w:t>
      </w:r>
    </w:p>
    <w:p w:rsidR="00D2542A" w:rsidRPr="0074040F" w:rsidRDefault="00CC1D37" w:rsidP="0074040F">
      <w:pPr>
        <w:spacing w:after="0" w:line="240" w:lineRule="auto"/>
        <w:ind w:left="-5" w:right="-6" w:firstLine="29"/>
        <w:rPr>
          <w:szCs w:val="24"/>
        </w:rPr>
      </w:pPr>
      <w:r w:rsidRPr="0074040F">
        <w:rPr>
          <w:szCs w:val="24"/>
        </w:rPr>
        <w:t>2. При попадании средства на кожу смыть его под проточной водой.</w:t>
      </w:r>
    </w:p>
    <w:p w:rsidR="00D2542A" w:rsidRPr="0074040F" w:rsidRDefault="00CC1D37" w:rsidP="0074040F">
      <w:pPr>
        <w:spacing w:after="0" w:line="240" w:lineRule="auto"/>
        <w:ind w:left="-5" w:right="-6" w:firstLine="5"/>
        <w:rPr>
          <w:szCs w:val="24"/>
        </w:rPr>
      </w:pPr>
      <w:r w:rsidRPr="0074040F">
        <w:rPr>
          <w:szCs w:val="24"/>
        </w:rPr>
        <w:t>З. При попадании средства в глаза следует промыть их под проточной водой в течение нескольких минут. При раздражении слиз</w:t>
      </w:r>
      <w:r w:rsidRPr="0074040F">
        <w:rPr>
          <w:szCs w:val="24"/>
        </w:rPr>
        <w:t>и</w:t>
      </w:r>
      <w:r w:rsidRPr="0074040F">
        <w:rPr>
          <w:szCs w:val="24"/>
        </w:rPr>
        <w:t xml:space="preserve">стых оболочек закапать в глаза </w:t>
      </w:r>
      <w:r w:rsidR="0074040F" w:rsidRPr="0074040F">
        <w:rPr>
          <w:szCs w:val="24"/>
        </w:rPr>
        <w:t>30%</w:t>
      </w:r>
      <w:r w:rsidRPr="0074040F">
        <w:rPr>
          <w:szCs w:val="24"/>
        </w:rPr>
        <w:t xml:space="preserve"> раствор сульфацила натрия</w:t>
      </w:r>
      <w:r w:rsidR="0074040F" w:rsidRPr="0074040F">
        <w:rPr>
          <w:szCs w:val="24"/>
        </w:rPr>
        <w:t xml:space="preserve"> (альбуцид)</w:t>
      </w:r>
      <w:r w:rsidRPr="0074040F">
        <w:rPr>
          <w:szCs w:val="24"/>
        </w:rPr>
        <w:t>. При необх</w:t>
      </w:r>
      <w:r w:rsidRPr="0074040F">
        <w:rPr>
          <w:szCs w:val="24"/>
        </w:rPr>
        <w:t>о</w:t>
      </w:r>
      <w:r w:rsidRPr="0074040F">
        <w:rPr>
          <w:szCs w:val="24"/>
        </w:rPr>
        <w:t>димости обратиться к врачу.</w:t>
      </w:r>
    </w:p>
    <w:p w:rsidR="00D2542A" w:rsidRPr="0074040F" w:rsidRDefault="00CC1D37" w:rsidP="0074040F">
      <w:pPr>
        <w:numPr>
          <w:ilvl w:val="0"/>
          <w:numId w:val="1"/>
        </w:numPr>
        <w:spacing w:after="0" w:line="240" w:lineRule="auto"/>
        <w:ind w:right="-6" w:firstLine="0"/>
        <w:rPr>
          <w:szCs w:val="24"/>
        </w:rPr>
      </w:pPr>
      <w:r w:rsidRPr="0074040F">
        <w:rPr>
          <w:szCs w:val="24"/>
        </w:rPr>
        <w:t>При попадании средства в желудок дать выпить несколько стаканов воды, затем принять 10-20 измельчённых таблеток акт</w:t>
      </w:r>
      <w:r w:rsidRPr="0074040F">
        <w:rPr>
          <w:szCs w:val="24"/>
        </w:rPr>
        <w:t>и</w:t>
      </w:r>
      <w:r w:rsidRPr="0074040F">
        <w:rPr>
          <w:szCs w:val="24"/>
        </w:rPr>
        <w:t>вированного угля. При необходимости обр</w:t>
      </w:r>
      <w:r w:rsidRPr="0074040F">
        <w:rPr>
          <w:szCs w:val="24"/>
        </w:rPr>
        <w:t>а</w:t>
      </w:r>
      <w:r w:rsidRPr="0074040F">
        <w:rPr>
          <w:szCs w:val="24"/>
        </w:rPr>
        <w:t>титься к врачу.</w:t>
      </w:r>
    </w:p>
    <w:p w:rsidR="00D2542A" w:rsidRPr="0074040F" w:rsidRDefault="00CC1D37" w:rsidP="0074040F">
      <w:pPr>
        <w:numPr>
          <w:ilvl w:val="0"/>
          <w:numId w:val="1"/>
        </w:numPr>
        <w:spacing w:after="0" w:line="240" w:lineRule="auto"/>
        <w:ind w:right="-6" w:firstLine="0"/>
        <w:rPr>
          <w:szCs w:val="24"/>
        </w:rPr>
      </w:pPr>
      <w:r w:rsidRPr="0074040F">
        <w:rPr>
          <w:szCs w:val="24"/>
        </w:rPr>
        <w:t xml:space="preserve">При несоблюдении мер </w:t>
      </w:r>
      <w:r w:rsidR="0074040F" w:rsidRPr="0074040F">
        <w:rPr>
          <w:szCs w:val="24"/>
        </w:rPr>
        <w:t>предосторо</w:t>
      </w:r>
      <w:r w:rsidR="0074040F" w:rsidRPr="0074040F">
        <w:rPr>
          <w:szCs w:val="24"/>
        </w:rPr>
        <w:t>ж</w:t>
      </w:r>
      <w:r w:rsidR="0074040F" w:rsidRPr="0074040F">
        <w:rPr>
          <w:szCs w:val="24"/>
        </w:rPr>
        <w:t>ности</w:t>
      </w:r>
      <w:r w:rsidRPr="0074040F">
        <w:rPr>
          <w:szCs w:val="24"/>
        </w:rPr>
        <w:t xml:space="preserve"> возможны раздражения органов дых</w:t>
      </w:r>
      <w:r w:rsidRPr="0074040F">
        <w:rPr>
          <w:szCs w:val="24"/>
        </w:rPr>
        <w:t>а</w:t>
      </w:r>
      <w:r w:rsidRPr="0074040F">
        <w:rPr>
          <w:szCs w:val="24"/>
        </w:rPr>
        <w:t>ния (слезотечение, резь и зуд в глазах), может наблюдаться головная боль.</w:t>
      </w:r>
    </w:p>
    <w:p w:rsidR="00D2542A" w:rsidRPr="0074040F" w:rsidRDefault="00CC1D37" w:rsidP="0074040F">
      <w:pPr>
        <w:numPr>
          <w:ilvl w:val="0"/>
          <w:numId w:val="1"/>
        </w:numPr>
        <w:spacing w:after="0" w:line="240" w:lineRule="auto"/>
        <w:ind w:right="-6" w:firstLine="0"/>
        <w:rPr>
          <w:szCs w:val="24"/>
        </w:rPr>
      </w:pPr>
      <w:r w:rsidRPr="0074040F">
        <w:rPr>
          <w:szCs w:val="24"/>
        </w:rPr>
        <w:t>При появлении первых признаков острого раздражения дыхательных путей необходимо пострадавшего вывести на св</w:t>
      </w:r>
      <w:r w:rsidRPr="0074040F">
        <w:rPr>
          <w:szCs w:val="24"/>
        </w:rPr>
        <w:t>е</w:t>
      </w:r>
      <w:r w:rsidRPr="0074040F">
        <w:rPr>
          <w:szCs w:val="24"/>
        </w:rPr>
        <w:t>жий воздух или хорошо проветриваемое п</w:t>
      </w:r>
      <w:r w:rsidRPr="0074040F">
        <w:rPr>
          <w:szCs w:val="24"/>
        </w:rPr>
        <w:t>о</w:t>
      </w:r>
      <w:r w:rsidRPr="0074040F">
        <w:rPr>
          <w:szCs w:val="24"/>
        </w:rPr>
        <w:t>мещение, обеспечить покой, согревание, п</w:t>
      </w:r>
      <w:r w:rsidRPr="0074040F">
        <w:rPr>
          <w:szCs w:val="24"/>
        </w:rPr>
        <w:t>о</w:t>
      </w:r>
      <w:r w:rsidRPr="0074040F">
        <w:rPr>
          <w:szCs w:val="24"/>
        </w:rPr>
        <w:t>лоскать</w:t>
      </w:r>
      <w:bookmarkStart w:id="0" w:name="_GoBack"/>
      <w:bookmarkEnd w:id="0"/>
      <w:r w:rsidRPr="0074040F">
        <w:rPr>
          <w:szCs w:val="24"/>
        </w:rPr>
        <w:t xml:space="preserve"> горло, рот, нос, дать</w:t>
      </w:r>
      <w:r w:rsidR="0074040F" w:rsidRPr="0074040F">
        <w:rPr>
          <w:szCs w:val="24"/>
        </w:rPr>
        <w:t xml:space="preserve"> тёплое питьё или молоко. При необходимости обратиться к врачу.</w:t>
      </w:r>
    </w:p>
    <w:p w:rsidR="00630392" w:rsidRDefault="00630392" w:rsidP="00ED0076">
      <w:pPr>
        <w:pStyle w:val="a5"/>
        <w:spacing w:after="109"/>
        <w:ind w:right="1186" w:firstLine="0"/>
        <w:jc w:val="center"/>
        <w:rPr>
          <w:b/>
        </w:rPr>
      </w:pPr>
    </w:p>
    <w:p w:rsidR="0074040F" w:rsidRDefault="0074040F" w:rsidP="00ED0076">
      <w:pPr>
        <w:pStyle w:val="a5"/>
        <w:spacing w:after="109"/>
        <w:ind w:right="1186" w:firstLine="0"/>
        <w:jc w:val="center"/>
        <w:rPr>
          <w:b/>
        </w:rPr>
      </w:pPr>
    </w:p>
    <w:p w:rsidR="0074040F" w:rsidRDefault="0074040F" w:rsidP="00ED0076">
      <w:pPr>
        <w:pStyle w:val="a5"/>
        <w:spacing w:after="109"/>
        <w:ind w:right="1186" w:firstLine="0"/>
        <w:jc w:val="center"/>
        <w:rPr>
          <w:b/>
        </w:rPr>
      </w:pPr>
    </w:p>
    <w:p w:rsidR="0074040F" w:rsidRDefault="0074040F" w:rsidP="00ED0076">
      <w:pPr>
        <w:pStyle w:val="a5"/>
        <w:spacing w:after="109"/>
        <w:ind w:right="1186" w:firstLine="0"/>
        <w:jc w:val="center"/>
        <w:rPr>
          <w:b/>
        </w:rPr>
      </w:pPr>
    </w:p>
    <w:p w:rsidR="0074040F" w:rsidRDefault="0074040F" w:rsidP="00ED0076">
      <w:pPr>
        <w:pStyle w:val="a5"/>
        <w:spacing w:after="109"/>
        <w:ind w:right="1186" w:firstLine="0"/>
        <w:jc w:val="center"/>
        <w:rPr>
          <w:b/>
        </w:rPr>
      </w:pPr>
    </w:p>
    <w:p w:rsidR="0074040F" w:rsidRPr="005738AD" w:rsidRDefault="0074040F" w:rsidP="0074040F">
      <w:pPr>
        <w:pStyle w:val="2"/>
        <w:rPr>
          <w:sz w:val="20"/>
          <w:szCs w:val="24"/>
        </w:rPr>
      </w:pPr>
      <w:r w:rsidRPr="005738AD">
        <w:rPr>
          <w:sz w:val="20"/>
          <w:szCs w:val="24"/>
        </w:rPr>
        <w:t>Тиражирование памятки запрещено без разр</w:t>
      </w:r>
      <w:r w:rsidRPr="005738AD">
        <w:rPr>
          <w:sz w:val="20"/>
          <w:szCs w:val="24"/>
        </w:rPr>
        <w:t>е</w:t>
      </w:r>
      <w:r w:rsidRPr="005738AD">
        <w:rPr>
          <w:sz w:val="20"/>
          <w:szCs w:val="24"/>
        </w:rPr>
        <w:t>шения ФБУЗ «Центр гигиены и эпидемиологии в Кировской о</w:t>
      </w:r>
      <w:r w:rsidRPr="005738AD">
        <w:rPr>
          <w:sz w:val="20"/>
          <w:szCs w:val="24"/>
        </w:rPr>
        <w:t>б</w:t>
      </w:r>
      <w:r w:rsidRPr="005738AD">
        <w:rPr>
          <w:sz w:val="20"/>
          <w:szCs w:val="24"/>
        </w:rPr>
        <w:t>ласти»</w:t>
      </w:r>
    </w:p>
    <w:p w:rsidR="00ED0076" w:rsidRPr="00ED0076" w:rsidRDefault="00ED0076" w:rsidP="00ED0076">
      <w:pPr>
        <w:pStyle w:val="a5"/>
        <w:spacing w:after="109"/>
        <w:ind w:right="1186" w:firstLine="0"/>
        <w:jc w:val="center"/>
      </w:pPr>
      <w:r w:rsidRPr="00ED0076">
        <w:rPr>
          <w:b/>
        </w:rPr>
        <w:lastRenderedPageBreak/>
        <w:t>Адр</w:t>
      </w:r>
      <w:r>
        <w:rPr>
          <w:b/>
        </w:rPr>
        <w:t>ес: 610000, г. Киров, ул. Свобод</w:t>
      </w:r>
      <w:r w:rsidRPr="00ED0076">
        <w:rPr>
          <w:b/>
        </w:rPr>
        <w:t>ы, д. 64 «а»</w:t>
      </w:r>
    </w:p>
    <w:p w:rsid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</w:p>
    <w:p w:rsid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  <w:r>
        <w:rPr>
          <w:b/>
          <w:noProof/>
          <w:sz w:val="52"/>
        </w:rPr>
        <w:drawing>
          <wp:anchor distT="0" distB="0" distL="114300" distR="114300" simplePos="0" relativeHeight="251658240" behindDoc="0" locked="0" layoutInCell="1" allowOverlap="1" wp14:anchorId="3B9A43DD" wp14:editId="282A3EA4">
            <wp:simplePos x="0" y="0"/>
            <wp:positionH relativeFrom="column">
              <wp:posOffset>1030605</wp:posOffset>
            </wp:positionH>
            <wp:positionV relativeFrom="paragraph">
              <wp:posOffset>133350</wp:posOffset>
            </wp:positionV>
            <wp:extent cx="774700" cy="736600"/>
            <wp:effectExtent l="0" t="0" r="6350" b="6350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</w:p>
    <w:p w:rsid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</w:p>
    <w:p w:rsid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</w:p>
    <w:p w:rsidR="00D2542A" w:rsidRP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  <w:r w:rsidRPr="00ED0076">
        <w:rPr>
          <w:b/>
          <w:sz w:val="52"/>
        </w:rPr>
        <w:t xml:space="preserve">Памятка </w:t>
      </w:r>
      <w:proofErr w:type="gramStart"/>
      <w:r w:rsidRPr="00ED0076">
        <w:rPr>
          <w:b/>
          <w:sz w:val="52"/>
        </w:rPr>
        <w:t>по</w:t>
      </w:r>
      <w:proofErr w:type="gramEnd"/>
    </w:p>
    <w:p w:rsidR="00ED0076" w:rsidRP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  <w:r w:rsidRPr="00ED0076">
        <w:rPr>
          <w:b/>
          <w:sz w:val="52"/>
        </w:rPr>
        <w:t>дезинфекции</w:t>
      </w:r>
    </w:p>
    <w:p w:rsidR="00ED0076" w:rsidRP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  <w:r w:rsidRPr="00ED0076">
        <w:rPr>
          <w:b/>
          <w:sz w:val="52"/>
        </w:rPr>
        <w:t>колодцев,</w:t>
      </w:r>
    </w:p>
    <w:p w:rsidR="00ED0076" w:rsidRP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  <w:r w:rsidRPr="00ED0076">
        <w:rPr>
          <w:b/>
          <w:sz w:val="52"/>
        </w:rPr>
        <w:t>выгребных ям,</w:t>
      </w:r>
    </w:p>
    <w:p w:rsidR="00ED0076" w:rsidRPr="00ED0076" w:rsidRDefault="00ED0076" w:rsidP="00ED0076">
      <w:pPr>
        <w:spacing w:after="0" w:line="240" w:lineRule="auto"/>
        <w:ind w:right="561" w:firstLine="403"/>
        <w:jc w:val="center"/>
        <w:rPr>
          <w:b/>
          <w:sz w:val="52"/>
        </w:rPr>
      </w:pPr>
      <w:r w:rsidRPr="00ED0076">
        <w:rPr>
          <w:b/>
          <w:sz w:val="52"/>
        </w:rPr>
        <w:t>помещений</w:t>
      </w:r>
      <w:r>
        <w:rPr>
          <w:b/>
          <w:sz w:val="52"/>
        </w:rPr>
        <w:t>.</w:t>
      </w:r>
    </w:p>
    <w:p w:rsidR="00ED0076" w:rsidRDefault="00ED0076" w:rsidP="00ED0076">
      <w:pPr>
        <w:spacing w:after="533" w:line="222" w:lineRule="auto"/>
        <w:ind w:right="562" w:firstLine="403"/>
        <w:jc w:val="center"/>
      </w:pPr>
    </w:p>
    <w:p w:rsidR="00ED0076" w:rsidRDefault="00ED0076">
      <w:pPr>
        <w:spacing w:after="214"/>
        <w:ind w:left="408" w:right="975" w:firstLine="245"/>
      </w:pPr>
    </w:p>
    <w:p w:rsidR="00ED0076" w:rsidRDefault="00ED0076">
      <w:pPr>
        <w:spacing w:after="214"/>
        <w:ind w:left="408" w:right="975" w:firstLine="245"/>
      </w:pPr>
    </w:p>
    <w:p w:rsidR="00ED0076" w:rsidRDefault="00CC1D37" w:rsidP="00ED0076">
      <w:pPr>
        <w:spacing w:after="0" w:line="240" w:lineRule="auto"/>
        <w:ind w:left="408" w:right="975" w:firstLine="244"/>
        <w:jc w:val="center"/>
        <w:rPr>
          <w:b/>
          <w:sz w:val="28"/>
        </w:rPr>
      </w:pPr>
      <w:r w:rsidRPr="00ED0076">
        <w:rPr>
          <w:b/>
          <w:sz w:val="28"/>
        </w:rPr>
        <w:t xml:space="preserve">ФБУЗ ”Центр гигиены и эпидемиологии </w:t>
      </w:r>
    </w:p>
    <w:p w:rsidR="00D2542A" w:rsidRDefault="00CC1D37" w:rsidP="00ED0076">
      <w:pPr>
        <w:spacing w:after="0" w:line="240" w:lineRule="auto"/>
        <w:ind w:left="408" w:right="975" w:firstLine="244"/>
        <w:jc w:val="center"/>
        <w:rPr>
          <w:b/>
        </w:rPr>
      </w:pPr>
      <w:r w:rsidRPr="00ED0076">
        <w:rPr>
          <w:b/>
          <w:sz w:val="28"/>
        </w:rPr>
        <w:t xml:space="preserve">в Кировской области </w:t>
      </w:r>
      <w:r w:rsidRPr="00ED0076">
        <w:rPr>
          <w:b/>
        </w:rPr>
        <w:t>”</w:t>
      </w:r>
    </w:p>
    <w:p w:rsidR="00ED0076" w:rsidRPr="00ED0076" w:rsidRDefault="00ED0076" w:rsidP="00ED0076">
      <w:pPr>
        <w:spacing w:after="0" w:line="240" w:lineRule="auto"/>
        <w:ind w:left="408" w:right="975" w:firstLine="244"/>
        <w:jc w:val="center"/>
        <w:rPr>
          <w:b/>
        </w:rPr>
      </w:pPr>
    </w:p>
    <w:p w:rsidR="00ED0076" w:rsidRDefault="00ED0076" w:rsidP="00ED0076">
      <w:pPr>
        <w:spacing w:after="214"/>
        <w:ind w:left="408" w:right="975" w:firstLine="245"/>
        <w:jc w:val="center"/>
        <w:rPr>
          <w:b/>
        </w:rPr>
      </w:pPr>
      <w:r w:rsidRPr="00ED0076">
        <w:rPr>
          <w:b/>
        </w:rPr>
        <w:t>2019 год</w:t>
      </w:r>
    </w:p>
    <w:p w:rsidR="00ED0076" w:rsidRDefault="00ED0076" w:rsidP="00ED0076">
      <w:pPr>
        <w:spacing w:after="214"/>
        <w:ind w:left="408" w:right="975" w:firstLine="245"/>
        <w:jc w:val="center"/>
        <w:rPr>
          <w:b/>
        </w:rPr>
      </w:pPr>
    </w:p>
    <w:p w:rsidR="00D2542A" w:rsidRDefault="00CC1D37" w:rsidP="00ED0076">
      <w:pPr>
        <w:ind w:left="-5" w:right="-5"/>
      </w:pPr>
      <w:r>
        <w:lastRenderedPageBreak/>
        <w:t>Дезинфекция колодцев включает: предварительную дезинфекцию, очистку и повторную дезинфекцию (СанПиН 2.1.4.117502 «Гигиенические требования к качеству воды нецентрализованного вод</w:t>
      </w:r>
      <w:r w:rsidR="00ED0076">
        <w:t>о</w:t>
      </w:r>
      <w:r w:rsidR="00ED0076">
        <w:t xml:space="preserve">снабжения. </w:t>
      </w:r>
      <w:r>
        <w:t>Санитарная охрана источников»).</w:t>
      </w:r>
    </w:p>
    <w:p w:rsidR="002F41C3" w:rsidRPr="00B6267C" w:rsidRDefault="00CC1D37">
      <w:pPr>
        <w:ind w:left="-5" w:right="-5"/>
        <w:rPr>
          <w:b/>
        </w:rPr>
      </w:pPr>
      <w:r w:rsidRPr="00B6267C">
        <w:rPr>
          <w:b/>
          <w:u w:val="single" w:color="000000"/>
        </w:rPr>
        <w:t>Колодец. 1 этап. Предварительная дезинфекция</w:t>
      </w:r>
      <w:r w:rsidRPr="00B6267C">
        <w:rPr>
          <w:b/>
        </w:rPr>
        <w:t xml:space="preserve">: </w:t>
      </w:r>
    </w:p>
    <w:p w:rsidR="002F41C3" w:rsidRDefault="00CC1D37" w:rsidP="002F41C3">
      <w:pPr>
        <w:pStyle w:val="a5"/>
        <w:numPr>
          <w:ilvl w:val="0"/>
          <w:numId w:val="3"/>
        </w:numPr>
        <w:ind w:right="-5"/>
      </w:pPr>
      <w:r>
        <w:t>перед дезинфекцией колодца рассчитыв</w:t>
      </w:r>
      <w:r>
        <w:t>а</w:t>
      </w:r>
      <w:r>
        <w:t>ют объем воды в нем (в куб. м), который р</w:t>
      </w:r>
      <w:r>
        <w:t>а</w:t>
      </w:r>
      <w:r>
        <w:t xml:space="preserve">вен площади сечения колодца (в кв. м) </w:t>
      </w:r>
      <w:r w:rsidR="002F41C3">
        <w:t>на высоту водяного столба (в м)</w:t>
      </w:r>
      <w:r>
        <w:t xml:space="preserve"> </w:t>
      </w:r>
    </w:p>
    <w:p w:rsidR="00D2542A" w:rsidRDefault="002F41C3" w:rsidP="002F41C3">
      <w:pPr>
        <w:pStyle w:val="a5"/>
        <w:numPr>
          <w:ilvl w:val="0"/>
          <w:numId w:val="2"/>
        </w:numPr>
        <w:ind w:right="-5"/>
      </w:pPr>
      <w:r>
        <w:t>п</w:t>
      </w:r>
      <w:r w:rsidR="00CC1D37">
        <w:t xml:space="preserve">роводят </w:t>
      </w:r>
      <w:r>
        <w:t xml:space="preserve">двойное </w:t>
      </w:r>
      <w:r w:rsidR="00CC1D37">
        <w:t>орошение</w:t>
      </w:r>
      <w:r>
        <w:t xml:space="preserve"> с интервалом 15 минут</w:t>
      </w:r>
      <w:r w:rsidR="00CC1D37">
        <w:t xml:space="preserve"> из гидропульта наружной </w:t>
      </w:r>
      <w:r w:rsidR="007C26EE">
        <w:t>и вну</w:t>
      </w:r>
      <w:r w:rsidR="007C26EE">
        <w:t>т</w:t>
      </w:r>
      <w:r w:rsidR="007C26EE">
        <w:t>ренней части ствола шахты 1,0% раствором сульфохлорантина</w:t>
      </w:r>
      <w:proofErr w:type="gramStart"/>
      <w:r w:rsidR="007C26EE">
        <w:t xml:space="preserve"> Д</w:t>
      </w:r>
      <w:proofErr w:type="gramEnd"/>
      <w:r w:rsidR="007C26EE">
        <w:t xml:space="preserve"> (100гр препарата на 10 литров воды)</w:t>
      </w:r>
      <w:r>
        <w:t>. Выдерживают 60 мин</w:t>
      </w:r>
      <w:r>
        <w:rPr>
          <w:lang w:val="en-US"/>
        </w:rPr>
        <w:t>;</w:t>
      </w:r>
    </w:p>
    <w:p w:rsidR="002F41C3" w:rsidRDefault="002F41C3" w:rsidP="002F41C3">
      <w:pPr>
        <w:pStyle w:val="a5"/>
        <w:numPr>
          <w:ilvl w:val="0"/>
          <w:numId w:val="2"/>
        </w:numPr>
        <w:ind w:right="-5"/>
      </w:pPr>
      <w:r>
        <w:t>проводят дезинфекцию водной части к</w:t>
      </w:r>
      <w:r>
        <w:t>о</w:t>
      </w:r>
      <w:r>
        <w:t>лодца путем внесения 3 таблеток дезинф</w:t>
      </w:r>
      <w:r>
        <w:t>и</w:t>
      </w:r>
      <w:r>
        <w:t>цирующего препарата «Аквабриз 1670» на 1 куб</w:t>
      </w:r>
      <w:proofErr w:type="gramStart"/>
      <w:r>
        <w:t>.м</w:t>
      </w:r>
      <w:proofErr w:type="gramEnd"/>
      <w:r>
        <w:t>етр воды (пример: на колодец объемом 5000л (5 куб.м) необходимо 15 таблеток препарата «Аквабриз 1670» )</w:t>
      </w:r>
      <w:r w:rsidRPr="002F41C3">
        <w:t>;</w:t>
      </w:r>
    </w:p>
    <w:p w:rsidR="002F41C3" w:rsidRDefault="002F41C3" w:rsidP="002F41C3">
      <w:pPr>
        <w:pStyle w:val="a5"/>
        <w:numPr>
          <w:ilvl w:val="0"/>
          <w:numId w:val="2"/>
        </w:numPr>
        <w:ind w:right="-5"/>
      </w:pPr>
      <w:r>
        <w:t>после внесения дезинфицирующего преп</w:t>
      </w:r>
      <w:r>
        <w:t>а</w:t>
      </w:r>
      <w:r>
        <w:t>рата, воду в колодце перемешивают. Кол</w:t>
      </w:r>
      <w:r>
        <w:t>о</w:t>
      </w:r>
      <w:r>
        <w:t>дец закрывают крышкой и оставляют на 1 час, не допуская забора воды из него.</w:t>
      </w:r>
    </w:p>
    <w:p w:rsidR="00D2542A" w:rsidRPr="0025273D" w:rsidRDefault="00CC1D37" w:rsidP="0025273D">
      <w:pPr>
        <w:spacing w:line="247" w:lineRule="auto"/>
        <w:ind w:left="-10" w:right="-8" w:firstLine="715"/>
      </w:pPr>
      <w:r w:rsidRPr="00B6267C">
        <w:rPr>
          <w:b/>
          <w:u w:val="single" w:color="000000"/>
        </w:rPr>
        <w:t>2 этап. Очистка колодцев</w:t>
      </w:r>
      <w:r w:rsidR="002F41C3" w:rsidRPr="00B6267C">
        <w:rPr>
          <w:b/>
        </w:rPr>
        <w:t>.</w:t>
      </w:r>
      <w:r w:rsidR="002F41C3">
        <w:t xml:space="preserve"> Очистка проводится через</w:t>
      </w:r>
      <w:r w:rsidR="002F41C3">
        <w:tab/>
        <w:t>1</w:t>
      </w:r>
      <w:r>
        <w:t xml:space="preserve"> час после предвар</w:t>
      </w:r>
      <w:r>
        <w:t>и</w:t>
      </w:r>
      <w:r>
        <w:t>тельной</w:t>
      </w:r>
      <w:r>
        <w:tab/>
        <w:t>дезинфекции</w:t>
      </w:r>
      <w:r>
        <w:tab/>
        <w:t>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</w:t>
      </w:r>
      <w:r>
        <w:t>з</w:t>
      </w:r>
      <w:r>
        <w:t>нений. Выбранные из колодца грязь и ил в</w:t>
      </w:r>
      <w:r>
        <w:t>ы</w:t>
      </w:r>
      <w:r>
        <w:t>возят на свалку или погружают в заранее в</w:t>
      </w:r>
      <w:r>
        <w:t>ы</w:t>
      </w:r>
      <w:r>
        <w:t>копанную на расстоянии не менее 20м от к</w:t>
      </w:r>
      <w:r>
        <w:t>о</w:t>
      </w:r>
      <w:r>
        <w:t>лодца яму глубиной 0,5м и закапывают, пре</w:t>
      </w:r>
      <w:r>
        <w:t>д</w:t>
      </w:r>
      <w:r>
        <w:lastRenderedPageBreak/>
        <w:t>ва</w:t>
      </w:r>
      <w:r w:rsidR="0025273D">
        <w:t>рительно залив содержимое 1,0%</w:t>
      </w:r>
      <w:r>
        <w:t xml:space="preserve"> раствором </w:t>
      </w:r>
      <w:r w:rsidR="0025273D">
        <w:t>сульфохлорантина</w:t>
      </w:r>
      <w:proofErr w:type="gramStart"/>
      <w:r w:rsidR="0025273D">
        <w:t xml:space="preserve"> Д</w:t>
      </w:r>
      <w:proofErr w:type="gramEnd"/>
      <w:r>
        <w:t xml:space="preserve"> (100 гр. хлорной извести на 1</w:t>
      </w:r>
      <w:r w:rsidR="0025273D">
        <w:t>0</w:t>
      </w:r>
      <w:r>
        <w:t xml:space="preserve"> л воды). Стенки шахты очищенного к</w:t>
      </w:r>
      <w:r>
        <w:t>о</w:t>
      </w:r>
      <w:r>
        <w:t>лодца при необходимости ремонтируют, з</w:t>
      </w:r>
      <w:r>
        <w:t>а</w:t>
      </w:r>
      <w:r>
        <w:t xml:space="preserve">тем </w:t>
      </w:r>
      <w:r w:rsidR="0025273D">
        <w:t xml:space="preserve">проводят двойное орошение с интервалом 15 минут </w:t>
      </w:r>
      <w:r w:rsidR="0025273D">
        <w:t xml:space="preserve">из гидропульта </w:t>
      </w:r>
      <w:r w:rsidR="0025273D">
        <w:t>наружной и вну</w:t>
      </w:r>
      <w:r w:rsidR="0025273D">
        <w:t>т</w:t>
      </w:r>
      <w:r w:rsidR="0025273D">
        <w:t>ренней</w:t>
      </w:r>
      <w:r>
        <w:t xml:space="preserve"> части шахты </w:t>
      </w:r>
      <w:r w:rsidR="0025273D">
        <w:t>1,0%</w:t>
      </w:r>
      <w:r>
        <w:t xml:space="preserve"> раствором </w:t>
      </w:r>
      <w:r w:rsidR="0025273D">
        <w:t>сул</w:t>
      </w:r>
      <w:r w:rsidR="0025273D">
        <w:t>ь</w:t>
      </w:r>
      <w:r w:rsidR="0025273D">
        <w:t>фохлорантина Д</w:t>
      </w:r>
      <w:r>
        <w:t>.</w:t>
      </w:r>
      <w:r w:rsidR="0025273D">
        <w:t xml:space="preserve"> из расчета 300 мл/м</w:t>
      </w:r>
      <w:proofErr w:type="gramStart"/>
      <w:r w:rsidR="0025273D">
        <w:rPr>
          <w:vertAlign w:val="superscript"/>
        </w:rPr>
        <w:t>2</w:t>
      </w:r>
      <w:proofErr w:type="gramEnd"/>
      <w:r w:rsidR="00B6267C">
        <w:t>.</w:t>
      </w:r>
    </w:p>
    <w:p w:rsidR="00D2542A" w:rsidRDefault="00CC1D37">
      <w:pPr>
        <w:ind w:left="-5" w:right="-5"/>
      </w:pPr>
      <w:proofErr w:type="gramStart"/>
      <w:r w:rsidRPr="00B6267C">
        <w:rPr>
          <w:b/>
          <w:u w:val="single" w:color="000000"/>
        </w:rPr>
        <w:t>З</w:t>
      </w:r>
      <w:proofErr w:type="gramEnd"/>
      <w:r w:rsidRPr="00B6267C">
        <w:rPr>
          <w:b/>
          <w:u w:val="single" w:color="000000"/>
        </w:rPr>
        <w:t xml:space="preserve"> этап. Повторная дезинфекция</w:t>
      </w:r>
      <w:r w:rsidR="00B6267C" w:rsidRPr="00B6267C">
        <w:rPr>
          <w:b/>
          <w:u w:val="single" w:color="000000"/>
        </w:rPr>
        <w:t xml:space="preserve"> к</w:t>
      </w:r>
      <w:r w:rsidR="00B6267C" w:rsidRPr="00B6267C">
        <w:rPr>
          <w:b/>
          <w:u w:val="single" w:color="000000"/>
        </w:rPr>
        <w:t>о</w:t>
      </w:r>
      <w:r w:rsidR="00B6267C" w:rsidRPr="00B6267C">
        <w:rPr>
          <w:b/>
          <w:u w:val="single" w:color="000000"/>
        </w:rPr>
        <w:t>лодцев</w:t>
      </w:r>
      <w:r w:rsidRPr="00B6267C">
        <w:rPr>
          <w:b/>
        </w:rPr>
        <w:t>.</w:t>
      </w:r>
      <w:r>
        <w:t xml:space="preserve"> Выдерживают время, в течение кот</w:t>
      </w:r>
      <w:r>
        <w:t>о</w:t>
      </w:r>
      <w:r>
        <w:t>рого колодец вновь заполняется водой, п</w:t>
      </w:r>
      <w:r>
        <w:t>о</w:t>
      </w:r>
      <w:r>
        <w:t xml:space="preserve">вторно определяют объем воды в нем (в куб. м) и вносят </w:t>
      </w:r>
      <w:r w:rsidR="00B6267C">
        <w:t>3 таблетки дезинфицирующего препарата «Аквабриз 1670» на 1 куб</w:t>
      </w:r>
      <w:proofErr w:type="gramStart"/>
      <w:r w:rsidR="00B6267C">
        <w:t>.м</w:t>
      </w:r>
      <w:proofErr w:type="gramEnd"/>
      <w:r w:rsidR="00B6267C">
        <w:t>етр в</w:t>
      </w:r>
      <w:r w:rsidR="00B6267C">
        <w:t>о</w:t>
      </w:r>
      <w:r w:rsidR="00B6267C">
        <w:t xml:space="preserve">ды </w:t>
      </w:r>
      <w:r w:rsidR="00B6267C">
        <w:t>(пример: на колодец объемом 5000л (5 куб.м) необходимо 15 таблеток препарата «Аквабриз 1670» )</w:t>
      </w:r>
      <w:r>
        <w:t>.</w:t>
      </w:r>
    </w:p>
    <w:p w:rsidR="0074040F" w:rsidRDefault="00CC1D37">
      <w:pPr>
        <w:ind w:left="-5" w:right="-5"/>
      </w:pPr>
      <w:r>
        <w:t>После внесения дезинфицирующего раствора воду в колодце перемешивают в т</w:t>
      </w:r>
      <w:r>
        <w:t>е</w:t>
      </w:r>
      <w:r>
        <w:t xml:space="preserve">чение 10 минут, колодец закрывают крышкой и оставляют на 6 часов, не допуская забора воды из него. </w:t>
      </w:r>
    </w:p>
    <w:p w:rsidR="0074040F" w:rsidRDefault="00CC1D37">
      <w:pPr>
        <w:ind w:left="-5" w:right="-5"/>
      </w:pPr>
      <w:r>
        <w:t>По истечении указанного срока нал</w:t>
      </w:r>
      <w:r>
        <w:t>и</w:t>
      </w:r>
      <w:r>
        <w:t>чие остаточного хлора в воде определяют к</w:t>
      </w:r>
      <w:r>
        <w:t>а</w:t>
      </w:r>
      <w:r>
        <w:t>чественно по запаху или с помощью йодоме</w:t>
      </w:r>
      <w:r>
        <w:t>т</w:t>
      </w:r>
      <w:r>
        <w:t xml:space="preserve">рического метода. </w:t>
      </w:r>
    </w:p>
    <w:p w:rsidR="00D2542A" w:rsidRDefault="00CC1D37">
      <w:pPr>
        <w:ind w:left="-5" w:right="-5"/>
      </w:pPr>
      <w:r>
        <w:t xml:space="preserve">При отсутствии остаточного хлора в воду добавляют </w:t>
      </w:r>
      <w:r w:rsidR="00B6267C">
        <w:t xml:space="preserve">4 таблетки «Аквабриз 1670» </w:t>
      </w:r>
      <w:r>
        <w:t>и выдерживают еще 3-4 часа. После повто</w:t>
      </w:r>
      <w:r>
        <w:t>р</w:t>
      </w:r>
      <w:r>
        <w:t>ной проверки на наличие остаточного хлора и положительных резул</w:t>
      </w:r>
      <w:r>
        <w:t>ь</w:t>
      </w:r>
      <w:r>
        <w:t>татов такой проверки проводят откачку воды до исчезновения ре</w:t>
      </w:r>
      <w:r>
        <w:t>з</w:t>
      </w:r>
      <w:r>
        <w:t xml:space="preserve">кого запаха хлора. </w:t>
      </w:r>
      <w:proofErr w:type="gramStart"/>
      <w:r>
        <w:t>Контроль за</w:t>
      </w:r>
      <w:proofErr w:type="gramEnd"/>
      <w:r>
        <w:t xml:space="preserve"> эффективн</w:t>
      </w:r>
      <w:r>
        <w:t>о</w:t>
      </w:r>
      <w:r>
        <w:t xml:space="preserve">стью </w:t>
      </w:r>
      <w:r w:rsidR="00B6267C">
        <w:t>д</w:t>
      </w:r>
      <w:r>
        <w:t xml:space="preserve">езинфекции </w:t>
      </w:r>
      <w:r w:rsidR="00B6267C">
        <w:t>колодца</w:t>
      </w:r>
      <w:r>
        <w:t xml:space="preserve"> прово</w:t>
      </w:r>
      <w:r w:rsidR="00B6267C">
        <w:t>д</w:t>
      </w:r>
      <w:r>
        <w:t>ится лаб</w:t>
      </w:r>
      <w:r>
        <w:t>о</w:t>
      </w:r>
      <w:r>
        <w:t>раторно. И только п</w:t>
      </w:r>
      <w:r>
        <w:t>о</w:t>
      </w:r>
      <w:r>
        <w:t>сле этого воду можно использовать для пит</w:t>
      </w:r>
      <w:r>
        <w:t>ь</w:t>
      </w:r>
      <w:r>
        <w:t>евых и хозяйственно-бытовых целей.</w:t>
      </w:r>
    </w:p>
    <w:p w:rsidR="00D2542A" w:rsidRDefault="00CC1D37">
      <w:pPr>
        <w:ind w:left="-5" w:right="-5"/>
      </w:pPr>
      <w:r>
        <w:lastRenderedPageBreak/>
        <w:t>Если мероприятия по устранению ухудшения качества воды не привели к сто</w:t>
      </w:r>
      <w:r>
        <w:t>й</w:t>
      </w:r>
      <w:r>
        <w:t>кому улучшению ее качества по микробиол</w:t>
      </w:r>
      <w:r>
        <w:t>о</w:t>
      </w:r>
      <w:r>
        <w:t>гическим показателям, вода в колодце должна постоянно обеззараживаться хлорсодерж</w:t>
      </w:r>
      <w:r>
        <w:t>а</w:t>
      </w:r>
      <w:r>
        <w:t>щими препаратами либо иными средствами и методами, разрешенными к применению и направленными на уничтожение бактериал</w:t>
      </w:r>
      <w:r>
        <w:t>ь</w:t>
      </w:r>
      <w:r>
        <w:t>ного и вирусного загрязнения.</w:t>
      </w:r>
    </w:p>
    <w:p w:rsidR="00D2542A" w:rsidRDefault="00CC1D37">
      <w:pPr>
        <w:ind w:left="-5" w:right="-5"/>
      </w:pPr>
      <w:proofErr w:type="gramStart"/>
      <w:r>
        <w:t>По количеству препарата подбирают подходящий по емкости патрон (или нескол</w:t>
      </w:r>
      <w:r>
        <w:t>ь</w:t>
      </w:r>
      <w:r>
        <w:t>ко патронов меньшей емкости), заполняют его препаратом, добавляют воду при перем</w:t>
      </w:r>
      <w:r>
        <w:t>е</w:t>
      </w:r>
      <w:r>
        <w:t>шивании до образования равномерной каш</w:t>
      </w:r>
      <w:r>
        <w:t>и</w:t>
      </w:r>
      <w:r>
        <w:t>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</w:t>
      </w:r>
      <w:r>
        <w:t>п</w:t>
      </w:r>
      <w:r>
        <w:t>ляют на оголовке шахты.</w:t>
      </w:r>
      <w:proofErr w:type="gramEnd"/>
    </w:p>
    <w:p w:rsidR="00D2542A" w:rsidRDefault="00CC1D37">
      <w:pPr>
        <w:ind w:left="-5" w:right="-5"/>
      </w:pPr>
      <w:r>
        <w:t>При уменьшении величины остаточн</w:t>
      </w:r>
      <w:r>
        <w:t>о</w:t>
      </w:r>
      <w:r>
        <w:t>го хлора или его исчезновении (примерно ч</w:t>
      </w:r>
      <w:r>
        <w:t>е</w:t>
      </w:r>
      <w:r>
        <w:t>рез 30 суток) патрон извлекают из колодца, освобождают от содержимого, промывают и вновь заполняют дезинфицирующим преп</w:t>
      </w:r>
      <w:r>
        <w:t>а</w:t>
      </w:r>
      <w:r>
        <w:t>ратом. В случае обнаружения стойкого хим</w:t>
      </w:r>
      <w:r>
        <w:t>и</w:t>
      </w:r>
      <w:r>
        <w:t>ческого загрязнения, обусловленного возде</w:t>
      </w:r>
      <w:r>
        <w:t>й</w:t>
      </w:r>
      <w:r>
        <w:t>ствием потенциально опасных объектов во время затопления, следует принять решение о ликвидации водозаборного устройства.</w:t>
      </w:r>
    </w:p>
    <w:p w:rsidR="0074040F" w:rsidRDefault="00CC1D37" w:rsidP="0074040F">
      <w:pPr>
        <w:spacing w:after="70"/>
        <w:ind w:left="-5" w:right="-5" w:firstLine="5"/>
      </w:pPr>
      <w:r w:rsidRPr="00B6267C">
        <w:rPr>
          <w:b/>
          <w:u w:val="single" w:color="000000"/>
        </w:rPr>
        <w:t>Выгребная яма.</w:t>
      </w:r>
      <w:r>
        <w:t xml:space="preserve"> </w:t>
      </w:r>
    </w:p>
    <w:p w:rsidR="00D2542A" w:rsidRDefault="00CC1D37" w:rsidP="0074040F">
      <w:pPr>
        <w:spacing w:after="70"/>
        <w:ind w:left="-5" w:right="-5" w:firstLine="5"/>
      </w:pPr>
      <w:r>
        <w:t>Для химической обработки выгребных ям (туалетов) могут использоваться</w:t>
      </w:r>
      <w:r>
        <w:tab/>
        <w:t>любые</w:t>
      </w:r>
      <w:r>
        <w:tab/>
      </w:r>
      <w:r w:rsidR="00B6267C">
        <w:t xml:space="preserve"> </w:t>
      </w:r>
      <w:r>
        <w:t>хлорсодержащие сре</w:t>
      </w:r>
      <w:r>
        <w:t>д</w:t>
      </w:r>
      <w:r>
        <w:t>ства, как</w:t>
      </w:r>
      <w:r w:rsidR="00B6267C">
        <w:t xml:space="preserve"> в сухом виде, так и в растворе.</w:t>
      </w:r>
      <w:r>
        <w:t xml:space="preserve"> </w:t>
      </w:r>
      <w:r w:rsidR="0074040F">
        <w:t>Обработка проводится путем заливки любыми хлорсодержащими препар</w:t>
      </w:r>
      <w:r w:rsidR="0074040F">
        <w:t>а</w:t>
      </w:r>
      <w:r w:rsidR="0074040F">
        <w:t>тами (сул</w:t>
      </w:r>
      <w:r w:rsidR="0074040F">
        <w:t>ь</w:t>
      </w:r>
      <w:r w:rsidR="0074040F">
        <w:t>фохлорантин, гипохлорит кальция). Приготовление дези</w:t>
      </w:r>
      <w:r w:rsidR="0074040F">
        <w:t>н</w:t>
      </w:r>
      <w:r w:rsidR="0074040F">
        <w:t xml:space="preserve">фекционного раствора проводится в соответствии с методическими </w:t>
      </w:r>
    </w:p>
    <w:sectPr w:rsidR="00D2542A" w:rsidSect="00ED0076">
      <w:pgSz w:w="16855" w:h="11938" w:orient="landscape"/>
      <w:pgMar w:top="575" w:right="696" w:bottom="698" w:left="466" w:header="720" w:footer="720" w:gutter="0"/>
      <w:cols w:num="3" w:space="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38D2"/>
    <w:multiLevelType w:val="hybridMultilevel"/>
    <w:tmpl w:val="F7B6BDC4"/>
    <w:lvl w:ilvl="0" w:tplc="02F84EB6">
      <w:start w:val="1"/>
      <w:numFmt w:val="bullet"/>
      <w:suff w:val="space"/>
      <w:lvlText w:val=""/>
      <w:lvlJc w:val="left"/>
      <w:pPr>
        <w:ind w:left="142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58266C2D"/>
    <w:multiLevelType w:val="hybridMultilevel"/>
    <w:tmpl w:val="9F20F8CC"/>
    <w:lvl w:ilvl="0" w:tplc="B8F87E60">
      <w:start w:val="1"/>
      <w:numFmt w:val="bullet"/>
      <w:suff w:val="space"/>
      <w:lvlText w:val=""/>
      <w:lvlJc w:val="left"/>
      <w:pPr>
        <w:ind w:left="14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59E035D"/>
    <w:multiLevelType w:val="hybridMultilevel"/>
    <w:tmpl w:val="89421DAC"/>
    <w:lvl w:ilvl="0" w:tplc="99E08B0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8FD3A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461F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A07D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002A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176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866E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D0B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44E8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2A"/>
    <w:rsid w:val="0008420A"/>
    <w:rsid w:val="0025273D"/>
    <w:rsid w:val="002F41C3"/>
    <w:rsid w:val="005E6321"/>
    <w:rsid w:val="00630392"/>
    <w:rsid w:val="0074040F"/>
    <w:rsid w:val="007C26EE"/>
    <w:rsid w:val="00B6267C"/>
    <w:rsid w:val="00CC1D37"/>
    <w:rsid w:val="00D2542A"/>
    <w:rsid w:val="00E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35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7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D0076"/>
    <w:pPr>
      <w:ind w:left="720"/>
      <w:contextualSpacing/>
    </w:pPr>
  </w:style>
  <w:style w:type="paragraph" w:styleId="2">
    <w:name w:val="Body Text 2"/>
    <w:basedOn w:val="a"/>
    <w:link w:val="20"/>
    <w:rsid w:val="0074040F"/>
    <w:pPr>
      <w:spacing w:after="0" w:line="240" w:lineRule="auto"/>
      <w:ind w:firstLine="0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74040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35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7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D0076"/>
    <w:pPr>
      <w:ind w:left="720"/>
      <w:contextualSpacing/>
    </w:pPr>
  </w:style>
  <w:style w:type="paragraph" w:styleId="2">
    <w:name w:val="Body Text 2"/>
    <w:basedOn w:val="a"/>
    <w:link w:val="20"/>
    <w:rsid w:val="0074040F"/>
    <w:pPr>
      <w:spacing w:after="0" w:line="240" w:lineRule="auto"/>
      <w:ind w:firstLine="0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7404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 Екатерина Викторовна</dc:creator>
  <cp:keywords/>
  <cp:lastModifiedBy>Евгений Николаевич Мельник</cp:lastModifiedBy>
  <cp:revision>5</cp:revision>
  <dcterms:created xsi:type="dcterms:W3CDTF">2019-03-21T08:24:00Z</dcterms:created>
  <dcterms:modified xsi:type="dcterms:W3CDTF">2019-03-21T11:47:00Z</dcterms:modified>
</cp:coreProperties>
</file>